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39" w:rsidRDefault="00B30816">
      <w:bookmarkStart w:id="0" w:name="_GoBack"/>
      <w:r w:rsidRPr="00B30816">
        <w:rPr>
          <w:rFonts w:cstheme="minorHAnsi"/>
          <w:b/>
          <w:i/>
          <w:noProof/>
          <w:sz w:val="28"/>
          <w:szCs w:val="28"/>
          <w:lang w:eastAsia="en-GB"/>
        </w:rPr>
        <w:drawing>
          <wp:anchor distT="0" distB="0" distL="114300" distR="114300" simplePos="0" relativeHeight="251661312" behindDoc="0" locked="0" layoutInCell="1" allowOverlap="1" wp14:anchorId="00FF29FC" wp14:editId="57FA5A99">
            <wp:simplePos x="0" y="0"/>
            <wp:positionH relativeFrom="column">
              <wp:posOffset>142875</wp:posOffset>
            </wp:positionH>
            <wp:positionV relativeFrom="paragraph">
              <wp:posOffset>-256540</wp:posOffset>
            </wp:positionV>
            <wp:extent cx="2171700" cy="12153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_facult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1215390"/>
                    </a:xfrm>
                    <a:prstGeom prst="rect">
                      <a:avLst/>
                    </a:prstGeom>
                  </pic:spPr>
                </pic:pic>
              </a:graphicData>
            </a:graphic>
          </wp:anchor>
        </w:drawing>
      </w:r>
      <w:r>
        <w:rPr>
          <w:noProof/>
          <w:sz w:val="96"/>
          <w:szCs w:val="96"/>
          <w:lang w:eastAsia="en-GB"/>
        </w:rPr>
        <w:drawing>
          <wp:anchor distT="0" distB="0" distL="114300" distR="114300" simplePos="0" relativeHeight="251659264" behindDoc="0" locked="0" layoutInCell="1" allowOverlap="1" wp14:anchorId="3A728650" wp14:editId="56976B20">
            <wp:simplePos x="0" y="0"/>
            <wp:positionH relativeFrom="column">
              <wp:posOffset>-428625</wp:posOffset>
            </wp:positionH>
            <wp:positionV relativeFrom="paragraph">
              <wp:posOffset>-260985</wp:posOffset>
            </wp:positionV>
            <wp:extent cx="1323975" cy="1219200"/>
            <wp:effectExtent l="0" t="0" r="9525" b="0"/>
            <wp:wrapSquare wrapText="bothSides"/>
            <wp:docPr id="2" name="Picture 1" descr="R:\Health and Social Care\Child Health\PenCRU\Admin\Logos\Penninsula cerebra research unit\Unit logo\penCRU-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alth and Social Care\Child Health\PenCRU\Admin\Logos\Penninsula cerebra research unit\Unit logo\penCRU-round.jpg"/>
                    <pic:cNvPicPr>
                      <a:picLocks noChangeAspect="1" noChangeArrowheads="1"/>
                    </pic:cNvPicPr>
                  </pic:nvPicPr>
                  <pic:blipFill>
                    <a:blip r:embed="rId7" cstate="print"/>
                    <a:srcRect/>
                    <a:stretch>
                      <a:fillRect/>
                    </a:stretch>
                  </pic:blipFill>
                  <pic:spPr bwMode="auto">
                    <a:xfrm>
                      <a:off x="0" y="0"/>
                      <a:ext cx="1323975" cy="1219200"/>
                    </a:xfrm>
                    <a:prstGeom prst="rect">
                      <a:avLst/>
                    </a:prstGeom>
                    <a:noFill/>
                    <a:ln w="9525">
                      <a:noFill/>
                      <a:miter lim="800000"/>
                      <a:headEnd/>
                      <a:tailEnd/>
                    </a:ln>
                  </pic:spPr>
                </pic:pic>
              </a:graphicData>
            </a:graphic>
          </wp:anchor>
        </w:drawing>
      </w:r>
      <w:r>
        <w:rPr>
          <w:noProof/>
          <w:sz w:val="96"/>
          <w:szCs w:val="96"/>
          <w:lang w:eastAsia="en-GB"/>
        </w:rPr>
        <w:drawing>
          <wp:anchor distT="0" distB="0" distL="114300" distR="114300" simplePos="0" relativeHeight="251663360" behindDoc="0" locked="0" layoutInCell="1" allowOverlap="1" wp14:anchorId="09F59015" wp14:editId="2CA526DC">
            <wp:simplePos x="0" y="0"/>
            <wp:positionH relativeFrom="column">
              <wp:posOffset>3743325</wp:posOffset>
            </wp:positionH>
            <wp:positionV relativeFrom="paragraph">
              <wp:posOffset>243840</wp:posOffset>
            </wp:positionV>
            <wp:extent cx="2676525" cy="657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76525" cy="657225"/>
                    </a:xfrm>
                    <a:prstGeom prst="rect">
                      <a:avLst/>
                    </a:prstGeom>
                    <a:noFill/>
                    <a:ln w="9525">
                      <a:noFill/>
                      <a:miter lim="800000"/>
                      <a:headEnd/>
                      <a:tailEnd/>
                    </a:ln>
                  </pic:spPr>
                </pic:pic>
              </a:graphicData>
            </a:graphic>
          </wp:anchor>
        </w:drawing>
      </w:r>
    </w:p>
    <w:bookmarkEnd w:id="0"/>
    <w:p w:rsidR="00ED7A39" w:rsidRPr="00ED7A39" w:rsidRDefault="00ED7A39" w:rsidP="00ED7A39"/>
    <w:p w:rsidR="00ED7A39" w:rsidRPr="00ED7A39" w:rsidRDefault="00ED7A39" w:rsidP="00ED7A39"/>
    <w:p w:rsidR="00ED7A39" w:rsidRPr="00ED7A39" w:rsidRDefault="00ED7A39" w:rsidP="00ED7A39"/>
    <w:p w:rsidR="00ED7A39" w:rsidRPr="00ED7A39" w:rsidRDefault="00ED7A39" w:rsidP="00ED7A39"/>
    <w:p w:rsidR="00ED7A39" w:rsidRDefault="00ED7A39" w:rsidP="00ED7A39"/>
    <w:p w:rsidR="00ED7A39" w:rsidRPr="00ED7A39" w:rsidRDefault="00ED7A39" w:rsidP="00ED7A39">
      <w:pPr>
        <w:jc w:val="center"/>
        <w:rPr>
          <w:rFonts w:ascii="Calibri" w:hAnsi="Calibri" w:cs="Calibri"/>
          <w:b/>
          <w:sz w:val="24"/>
          <w:szCs w:val="24"/>
        </w:rPr>
      </w:pPr>
      <w:r>
        <w:rPr>
          <w:sz w:val="32"/>
          <w:szCs w:val="32"/>
        </w:rPr>
        <w:t xml:space="preserve"> </w:t>
      </w:r>
      <w:r>
        <w:rPr>
          <w:rFonts w:ascii="Calibri" w:hAnsi="Calibri" w:cs="Calibri"/>
          <w:b/>
          <w:sz w:val="24"/>
          <w:szCs w:val="24"/>
        </w:rPr>
        <w:t xml:space="preserve">Education Collaboration </w:t>
      </w:r>
      <w:r w:rsidRPr="00ED7A39">
        <w:rPr>
          <w:rFonts w:ascii="Calibri" w:hAnsi="Calibri" w:cs="Calibri"/>
          <w:b/>
          <w:sz w:val="24"/>
          <w:szCs w:val="24"/>
        </w:rPr>
        <w:t>Project meeting</w:t>
      </w:r>
    </w:p>
    <w:p w:rsidR="009111D5" w:rsidRDefault="00ED7A39" w:rsidP="00ED7A39">
      <w:pPr>
        <w:jc w:val="center"/>
        <w:rPr>
          <w:rFonts w:ascii="Calibri" w:hAnsi="Calibri" w:cs="Calibri"/>
          <w:b/>
          <w:sz w:val="24"/>
          <w:szCs w:val="24"/>
        </w:rPr>
      </w:pPr>
      <w:r w:rsidRPr="00ED7A39">
        <w:rPr>
          <w:rFonts w:ascii="Calibri" w:hAnsi="Calibri" w:cs="Calibri"/>
          <w:b/>
          <w:sz w:val="24"/>
          <w:szCs w:val="24"/>
        </w:rPr>
        <w:t>Tuesday 28</w:t>
      </w:r>
      <w:r w:rsidRPr="00ED7A39">
        <w:rPr>
          <w:rFonts w:ascii="Calibri" w:hAnsi="Calibri" w:cs="Calibri"/>
          <w:b/>
          <w:sz w:val="24"/>
          <w:szCs w:val="24"/>
          <w:vertAlign w:val="superscript"/>
        </w:rPr>
        <w:t>th</w:t>
      </w:r>
      <w:r w:rsidRPr="00ED7A39">
        <w:rPr>
          <w:rFonts w:ascii="Calibri" w:hAnsi="Calibri" w:cs="Calibri"/>
          <w:b/>
          <w:sz w:val="24"/>
          <w:szCs w:val="24"/>
        </w:rPr>
        <w:t xml:space="preserve"> January 2014 10am-1pm</w:t>
      </w:r>
    </w:p>
    <w:p w:rsidR="00ED7A39" w:rsidRDefault="00ED7A39" w:rsidP="00ED7A39">
      <w:pPr>
        <w:rPr>
          <w:i/>
        </w:rPr>
      </w:pPr>
      <w:r w:rsidRPr="00ED7A39">
        <w:rPr>
          <w:rFonts w:cstheme="minorHAnsi"/>
          <w:sz w:val="24"/>
          <w:szCs w:val="24"/>
        </w:rPr>
        <w:t>Present</w:t>
      </w:r>
      <w:r>
        <w:rPr>
          <w:rFonts w:cstheme="minorHAnsi"/>
          <w:sz w:val="24"/>
          <w:szCs w:val="24"/>
        </w:rPr>
        <w:t xml:space="preserve">: </w:t>
      </w:r>
      <w:r w:rsidR="007653DF" w:rsidRPr="00814C47">
        <w:rPr>
          <w:i/>
        </w:rPr>
        <w:t>Mary Fredlund</w:t>
      </w:r>
      <w:r w:rsidR="007653DF">
        <w:rPr>
          <w:i/>
        </w:rPr>
        <w:t>,</w:t>
      </w:r>
      <w:r w:rsidR="007653DF" w:rsidRPr="00814C47">
        <w:rPr>
          <w:i/>
        </w:rPr>
        <w:t xml:space="preserve"> </w:t>
      </w:r>
      <w:r w:rsidRPr="00814C47">
        <w:rPr>
          <w:i/>
        </w:rPr>
        <w:t>Julia Melluish</w:t>
      </w:r>
      <w:r w:rsidR="007653DF">
        <w:rPr>
          <w:i/>
        </w:rPr>
        <w:t>,</w:t>
      </w:r>
      <w:r w:rsidR="00814C47" w:rsidRPr="00814C47">
        <w:rPr>
          <w:i/>
        </w:rPr>
        <w:t xml:space="preserve"> Kirstin Payne, </w:t>
      </w:r>
      <w:r w:rsidR="007653DF" w:rsidRPr="00814C47">
        <w:rPr>
          <w:i/>
        </w:rPr>
        <w:t>Jane Ring</w:t>
      </w:r>
      <w:r w:rsidR="007653DF">
        <w:rPr>
          <w:i/>
        </w:rPr>
        <w:t>,</w:t>
      </w:r>
      <w:r w:rsidR="007653DF" w:rsidRPr="00814C47">
        <w:rPr>
          <w:i/>
        </w:rPr>
        <w:t xml:space="preserve"> Lisa Soanes</w:t>
      </w:r>
      <w:r w:rsidR="007653DF">
        <w:rPr>
          <w:i/>
        </w:rPr>
        <w:t>, Tricia Stone</w:t>
      </w:r>
      <w:r w:rsidR="00814C47" w:rsidRPr="00814C47">
        <w:rPr>
          <w:i/>
        </w:rPr>
        <w:t xml:space="preserve">, </w:t>
      </w:r>
      <w:r w:rsidR="009F034B">
        <w:rPr>
          <w:rFonts w:cs="Arial"/>
        </w:rPr>
        <w:t xml:space="preserve">Hazel Lawson, Brahm Norwich, Jane Seale, </w:t>
      </w:r>
      <w:r w:rsidRPr="00814C47">
        <w:rPr>
          <w:i/>
        </w:rPr>
        <w:t>Sharon Blake, Meghan McCrory</w:t>
      </w:r>
      <w:r w:rsidR="009F034B">
        <w:rPr>
          <w:i/>
        </w:rPr>
        <w:t>,</w:t>
      </w:r>
      <w:r w:rsidR="009F034B" w:rsidRPr="009F034B">
        <w:rPr>
          <w:i/>
        </w:rPr>
        <w:t xml:space="preserve"> </w:t>
      </w:r>
      <w:r w:rsidR="009F034B" w:rsidRPr="00814C47">
        <w:rPr>
          <w:i/>
        </w:rPr>
        <w:t>Chris Morris</w:t>
      </w:r>
    </w:p>
    <w:p w:rsidR="00AE3570" w:rsidRDefault="00EE4C57" w:rsidP="00ED7A39">
      <w:r w:rsidRPr="00403AE1">
        <w:t>Apologies:</w:t>
      </w:r>
      <w:r>
        <w:rPr>
          <w:b/>
        </w:rPr>
        <w:t xml:space="preserve"> </w:t>
      </w:r>
      <w:r w:rsidRPr="001A4123">
        <w:rPr>
          <w:i/>
        </w:rPr>
        <w:t>Ant</w:t>
      </w:r>
      <w:r w:rsidR="00796ED5">
        <w:rPr>
          <w:i/>
        </w:rPr>
        <w:t xml:space="preserve">onia East, Ursula Easton-Pool, </w:t>
      </w:r>
      <w:r w:rsidRPr="001A4123">
        <w:rPr>
          <w:i/>
        </w:rPr>
        <w:t>Lee Jones, Diane Kay, Lynn Pashby, Josephine Roberts</w:t>
      </w:r>
    </w:p>
    <w:p w:rsidR="00EE4C57" w:rsidRPr="001A4123" w:rsidRDefault="00EE4C57" w:rsidP="00ED7A39"/>
    <w:p w:rsidR="009F034B" w:rsidRDefault="009F034B" w:rsidP="00ED7A39">
      <w:pPr>
        <w:rPr>
          <w:b/>
        </w:rPr>
      </w:pPr>
      <w:r>
        <w:rPr>
          <w:b/>
        </w:rPr>
        <w:t>Introduction</w:t>
      </w:r>
    </w:p>
    <w:p w:rsidR="009F034B" w:rsidRDefault="001D7504" w:rsidP="00ED7A39">
      <w:r>
        <w:t>Parents have often discussed</w:t>
      </w:r>
      <w:r w:rsidR="009F034B">
        <w:t xml:space="preserve"> issues around school and education </w:t>
      </w:r>
      <w:r>
        <w:t>at PenCRU</w:t>
      </w:r>
      <w:r w:rsidR="009F034B">
        <w:t xml:space="preserve"> meetings. As health researchers we don’t have specialist knowledge around such topics, and </w:t>
      </w:r>
      <w:r>
        <w:t>sought</w:t>
      </w:r>
      <w:r w:rsidR="009F034B">
        <w:t xml:space="preserve"> </w:t>
      </w:r>
      <w:r>
        <w:t xml:space="preserve">to </w:t>
      </w:r>
      <w:r w:rsidR="009F034B">
        <w:t xml:space="preserve">collaborate with colleagues </w:t>
      </w:r>
      <w:r>
        <w:t>who specialise in Special Educational Needs and Disability at the University</w:t>
      </w:r>
      <w:r w:rsidRPr="001D7504">
        <w:t xml:space="preserve"> </w:t>
      </w:r>
      <w:r>
        <w:t>of Exeter</w:t>
      </w:r>
      <w:r w:rsidR="009F034B">
        <w:t>.</w:t>
      </w:r>
    </w:p>
    <w:p w:rsidR="001D7504" w:rsidRDefault="001D7504" w:rsidP="00ED7A39">
      <w:r>
        <w:t xml:space="preserve">Those present </w:t>
      </w:r>
      <w:r w:rsidR="00BD6AA2">
        <w:t>introduced themselves, and CM outlin</w:t>
      </w:r>
      <w:r w:rsidR="00BA1A3B">
        <w:t>ed the purpose of the meeting</w:t>
      </w:r>
      <w:r w:rsidR="00BD6AA2">
        <w:t xml:space="preserve">: </w:t>
      </w:r>
    </w:p>
    <w:p w:rsidR="001D7504" w:rsidRPr="001D7504" w:rsidRDefault="001D7504" w:rsidP="001D7504">
      <w:pPr>
        <w:spacing w:after="0"/>
        <w:rPr>
          <w:lang w:val="en-US"/>
        </w:rPr>
      </w:pPr>
      <w:r w:rsidRPr="001D7504">
        <w:rPr>
          <w:lang w:val="en-US"/>
        </w:rPr>
        <w:t>·         Think about how families and education/health researchers can work together</w:t>
      </w:r>
    </w:p>
    <w:p w:rsidR="001D7504" w:rsidRPr="001D7504" w:rsidRDefault="001D7504" w:rsidP="001D7504">
      <w:pPr>
        <w:spacing w:after="0"/>
        <w:rPr>
          <w:lang w:val="en-US"/>
        </w:rPr>
      </w:pPr>
      <w:r w:rsidRPr="001D7504">
        <w:rPr>
          <w:lang w:val="en-US"/>
        </w:rPr>
        <w:t>·         Discuss potential ideas for research projects</w:t>
      </w:r>
      <w:r>
        <w:rPr>
          <w:lang w:val="en-US"/>
        </w:rPr>
        <w:t xml:space="preserve"> and areas of </w:t>
      </w:r>
      <w:r>
        <w:t>shared interest</w:t>
      </w:r>
    </w:p>
    <w:p w:rsidR="001D7504" w:rsidRDefault="001D7504" w:rsidP="001D7504">
      <w:pPr>
        <w:spacing w:after="0"/>
        <w:rPr>
          <w:lang w:val="en-US"/>
        </w:rPr>
      </w:pPr>
      <w:r w:rsidRPr="001D7504">
        <w:rPr>
          <w:lang w:val="en-US"/>
        </w:rPr>
        <w:t>·         Consider what topics might be appropriate to pursue</w:t>
      </w:r>
    </w:p>
    <w:p w:rsidR="001D7504" w:rsidRDefault="001D7504" w:rsidP="001D7504">
      <w:pPr>
        <w:spacing w:after="0"/>
        <w:rPr>
          <w:lang w:val="en-US"/>
        </w:rPr>
      </w:pPr>
    </w:p>
    <w:p w:rsidR="009F034B" w:rsidRPr="001D7504" w:rsidRDefault="00AE3570" w:rsidP="001D7504">
      <w:pPr>
        <w:spacing w:after="0"/>
        <w:rPr>
          <w:lang w:val="en-US"/>
        </w:rPr>
      </w:pPr>
      <w:r>
        <w:t>This was also a chance for members of our Family Faculty to find out about the type of research that the Education Department conduct.</w:t>
      </w:r>
      <w:r w:rsidR="0057615C">
        <w:t xml:space="preserve"> Parents described their own varying good and bad experiences when engaging with schools.</w:t>
      </w:r>
      <w:r w:rsidR="001B58DC">
        <w:t xml:space="preserve"> </w:t>
      </w:r>
    </w:p>
    <w:p w:rsidR="001D7504" w:rsidRDefault="001D7504" w:rsidP="00ED7A39">
      <w:pPr>
        <w:rPr>
          <w:b/>
        </w:rPr>
      </w:pPr>
    </w:p>
    <w:p w:rsidR="009F034B" w:rsidRPr="009F034B" w:rsidRDefault="009F034B" w:rsidP="00ED7A39">
      <w:pPr>
        <w:rPr>
          <w:b/>
        </w:rPr>
      </w:pPr>
      <w:r w:rsidRPr="009F034B">
        <w:rPr>
          <w:b/>
        </w:rPr>
        <w:t>Main discussion</w:t>
      </w:r>
    </w:p>
    <w:p w:rsidR="00BA1A3B" w:rsidRDefault="001D7504" w:rsidP="00ED7A39">
      <w:r>
        <w:t xml:space="preserve">There was a general positive </w:t>
      </w:r>
      <w:r w:rsidR="00460459">
        <w:t xml:space="preserve">sentiment </w:t>
      </w:r>
      <w:r>
        <w:t>about collaboration from all sides</w:t>
      </w:r>
      <w:r w:rsidR="00460459">
        <w:t xml:space="preserve">. </w:t>
      </w:r>
    </w:p>
    <w:p w:rsidR="00AE3570" w:rsidRDefault="00460459" w:rsidP="00ED7A39">
      <w:r>
        <w:t xml:space="preserve">Many options were discussed for future avenues that such </w:t>
      </w:r>
      <w:r w:rsidR="00CB3950">
        <w:t>collaboration</w:t>
      </w:r>
      <w:r>
        <w:t xml:space="preserve"> could take.</w:t>
      </w:r>
      <w:r w:rsidR="00CB3950">
        <w:t xml:space="preserve"> A common theme that was touched upon repeatedly throughout the discussion was </w:t>
      </w:r>
      <w:r w:rsidR="00AE3570">
        <w:t xml:space="preserve">around the transfer of knowledge. This may be from research to policy makers, but also </w:t>
      </w:r>
      <w:r w:rsidR="001D7504">
        <w:t xml:space="preserve">between families and schools, </w:t>
      </w:r>
      <w:r w:rsidR="00AE3570">
        <w:t>within schools themselves</w:t>
      </w:r>
      <w:r w:rsidR="001D7504">
        <w:t>, and between health and education</w:t>
      </w:r>
      <w:r w:rsidR="00AE3570">
        <w:t>. It was agreed that there is not a lack of research around health and education, but that interaction bet</w:t>
      </w:r>
      <w:r w:rsidR="00BA1A3B">
        <w:t>ween the two could be improved. F</w:t>
      </w:r>
      <w:r w:rsidR="00AE3570">
        <w:t xml:space="preserve">ocus </w:t>
      </w:r>
      <w:r w:rsidR="00BA1A3B">
        <w:t xml:space="preserve">was also felt to be needed </w:t>
      </w:r>
      <w:r w:rsidR="00AE3570">
        <w:t xml:space="preserve">on how to ensure that such information is </w:t>
      </w:r>
      <w:r w:rsidR="00BA1A3B">
        <w:t xml:space="preserve">actively </w:t>
      </w:r>
      <w:r w:rsidR="00AE3570">
        <w:t xml:space="preserve">used when working with disabled children and young people, or children with additional needs. </w:t>
      </w:r>
    </w:p>
    <w:p w:rsidR="00BA1A3B" w:rsidRDefault="00AE3570" w:rsidP="00ED7A39">
      <w:r>
        <w:lastRenderedPageBreak/>
        <w:t xml:space="preserve">A project idea was identified whereby </w:t>
      </w:r>
      <w:r w:rsidR="001D7504">
        <w:t xml:space="preserve">a model based on </w:t>
      </w:r>
      <w:r>
        <w:t>revers</w:t>
      </w:r>
      <w:r w:rsidR="001D7504">
        <w:t>ing</w:t>
      </w:r>
      <w:r>
        <w:t xml:space="preserve"> a </w:t>
      </w:r>
      <w:r w:rsidR="00BA1A3B">
        <w:t xml:space="preserve">traditional </w:t>
      </w:r>
      <w:r>
        <w:t>parent</w:t>
      </w:r>
      <w:r w:rsidR="00BA1A3B">
        <w:t>/teacher</w:t>
      </w:r>
      <w:r>
        <w:t xml:space="preserve"> meeting could take place for parents to become more connected with the schools practices and </w:t>
      </w:r>
      <w:r w:rsidR="00BA1A3B">
        <w:t xml:space="preserve">transfer </w:t>
      </w:r>
      <w:r>
        <w:t xml:space="preserve">their knowledge </w:t>
      </w:r>
      <w:r w:rsidR="00BA1A3B">
        <w:t>of their child in a valued way</w:t>
      </w:r>
      <w:r>
        <w:t xml:space="preserve">. </w:t>
      </w:r>
      <w:r w:rsidR="00BA1A3B">
        <w:t xml:space="preserve">Possibilities of </w:t>
      </w:r>
      <w:r>
        <w:t>bring</w:t>
      </w:r>
      <w:r w:rsidR="00BA1A3B">
        <w:t>ing</w:t>
      </w:r>
      <w:r>
        <w:t xml:space="preserve"> in multidisciplinary members (such as OT’s) into this process</w:t>
      </w:r>
      <w:r w:rsidR="00BA1A3B">
        <w:t xml:space="preserve"> were also discussed</w:t>
      </w:r>
      <w:r w:rsidR="001D7504">
        <w:t xml:space="preserve">. </w:t>
      </w:r>
      <w:r w:rsidR="007A410C">
        <w:t>S</w:t>
      </w:r>
      <w:r w:rsidR="001D7504">
        <w:t>ystem</w:t>
      </w:r>
      <w:r w:rsidR="007A410C">
        <w:t>s</w:t>
      </w:r>
      <w:r w:rsidR="001D7504">
        <w:t xml:space="preserve"> of </w:t>
      </w:r>
      <w:r w:rsidR="007A410C">
        <w:t>s</w:t>
      </w:r>
      <w:r w:rsidR="001D7504">
        <w:t xml:space="preserve">tructured </w:t>
      </w:r>
      <w:r w:rsidR="007A410C">
        <w:t>i</w:t>
      </w:r>
      <w:r>
        <w:t xml:space="preserve">nterviews </w:t>
      </w:r>
      <w:r w:rsidR="001D7504">
        <w:t>ha</w:t>
      </w:r>
      <w:r w:rsidR="007A410C">
        <w:t>ve</w:t>
      </w:r>
      <w:r w:rsidR="001D7504">
        <w:t xml:space="preserve"> been developed</w:t>
      </w:r>
      <w:r w:rsidR="007A410C">
        <w:t xml:space="preserve"> previously</w:t>
      </w:r>
      <w:r w:rsidR="00BA1A3B">
        <w:t xml:space="preserve">, </w:t>
      </w:r>
      <w:r w:rsidR="007A410C">
        <w:t>and are</w:t>
      </w:r>
      <w:r w:rsidR="001D7504">
        <w:t xml:space="preserve"> now a commercial enterprise</w:t>
      </w:r>
      <w:r w:rsidR="00EF6B32">
        <w:t>.</w:t>
      </w:r>
    </w:p>
    <w:p w:rsidR="009F034B" w:rsidRDefault="00BA1A3B" w:rsidP="00ED7A39">
      <w:r>
        <w:t>I</w:t>
      </w:r>
      <w:r w:rsidR="00AE3570">
        <w:t xml:space="preserve">t was </w:t>
      </w:r>
      <w:r>
        <w:t xml:space="preserve">also </w:t>
      </w:r>
      <w:r w:rsidR="00AE3570">
        <w:t xml:space="preserve">discussed that such a project would be highly relevant in the current context of </w:t>
      </w:r>
      <w:r w:rsidR="001D7504">
        <w:t xml:space="preserve">policy developments around </w:t>
      </w:r>
      <w:r w:rsidR="00AE3570">
        <w:t>integration of health, education and social</w:t>
      </w:r>
      <w:r w:rsidR="007A410C">
        <w:t xml:space="preserve"> </w:t>
      </w:r>
      <w:r w:rsidR="00B4066D">
        <w:t>care</w:t>
      </w:r>
      <w:r w:rsidR="00AE3570">
        <w:t xml:space="preserve">. </w:t>
      </w:r>
    </w:p>
    <w:p w:rsidR="001D7504" w:rsidRDefault="001D7504" w:rsidP="00ED7A39">
      <w:r>
        <w:t xml:space="preserve">It was noted that developing partnership with schools and teachers in primary/secondary and mainstream/special educational settings was crucial for any projects. </w:t>
      </w:r>
      <w:r w:rsidR="00B4066D">
        <w:t xml:space="preserve">Consideration was given towards engaging schools to work with (mainstream, special, primary, secondary, early education, post 16, or schools that we have worked with before). It was felt that the emphasis at this stage should be on primary and secondary schools. </w:t>
      </w:r>
      <w:r>
        <w:t xml:space="preserve">Relationships already exist with many schools so </w:t>
      </w:r>
      <w:r w:rsidR="007A410C">
        <w:t>we should seek</w:t>
      </w:r>
      <w:r>
        <w:t xml:space="preserve"> to engage representatives on this collaboration. </w:t>
      </w:r>
    </w:p>
    <w:p w:rsidR="0057615C" w:rsidRDefault="0057615C" w:rsidP="00ED7A39">
      <w:r>
        <w:t xml:space="preserve">We also discussed characteristics of schools that promote inclusion more generally. BN suggested that the Institute of Education and others have carried out research on this topic previously </w:t>
      </w:r>
      <w:hyperlink r:id="rId9" w:history="1">
        <w:r w:rsidRPr="00A13B82">
          <w:rPr>
            <w:rStyle w:val="Hyperlink"/>
            <w:rFonts w:asciiTheme="minorHAnsi" w:hAnsiTheme="minorHAnsi" w:cstheme="minorBidi"/>
          </w:rPr>
          <w:t>http://eppi.ioe.ac.uk/cms/LinkClick.aspx?fileticket=xRK8efFm_jk%3D&amp;tabid=749&amp;mid=1738</w:t>
        </w:r>
      </w:hyperlink>
      <w:r>
        <w:t xml:space="preserve">  and </w:t>
      </w:r>
      <w:hyperlink r:id="rId10" w:history="1">
        <w:r w:rsidRPr="00A13B82">
          <w:rPr>
            <w:rStyle w:val="Hyperlink"/>
            <w:rFonts w:asciiTheme="minorHAnsi" w:hAnsiTheme="minorHAnsi" w:cstheme="minorBidi"/>
          </w:rPr>
          <w:t>http://eppi.ioe.ac.uk/cms/LinkClick.aspx?fileticket=juIcqkP5Q8U%3D&amp;tabid=276&amp;mid=1096</w:t>
        </w:r>
      </w:hyperlink>
    </w:p>
    <w:p w:rsidR="0057615C" w:rsidRDefault="0057615C" w:rsidP="00ED7A39">
      <w:r w:rsidRPr="0057615C">
        <w:t>http://www.csie.org.uk/resources/inclusion-index-explained.shtml</w:t>
      </w:r>
    </w:p>
    <w:p w:rsidR="0057615C" w:rsidRDefault="00C65D50" w:rsidP="00ED7A39">
      <w:r>
        <w:t>Other discussion touched upon influencing training of teachers and those working in education, both pre and post qualification, and the increasing potential role for technology to support processes.</w:t>
      </w:r>
    </w:p>
    <w:p w:rsidR="00AC5778" w:rsidRPr="00AC5778" w:rsidRDefault="00AC5778" w:rsidP="00ED7A39">
      <w:pPr>
        <w:rPr>
          <w:b/>
        </w:rPr>
      </w:pPr>
      <w:r w:rsidRPr="00AC5778">
        <w:rPr>
          <w:b/>
        </w:rPr>
        <w:t>Conclusion</w:t>
      </w:r>
    </w:p>
    <w:p w:rsidR="00AE3570" w:rsidRDefault="00312B6D" w:rsidP="00ED7A39">
      <w:r>
        <w:t xml:space="preserve">The meeting was very </w:t>
      </w:r>
      <w:r w:rsidR="00BA1A3B">
        <w:t>positive</w:t>
      </w:r>
      <w:r>
        <w:t xml:space="preserve"> and highlighted that there is a lot to be gained </w:t>
      </w:r>
      <w:r w:rsidR="00BA1A3B">
        <w:t xml:space="preserve">and interest in </w:t>
      </w:r>
      <w:r>
        <w:t xml:space="preserve">such </w:t>
      </w:r>
      <w:r w:rsidR="00BA1A3B">
        <w:t>collaboration</w:t>
      </w:r>
      <w:r>
        <w:t xml:space="preserve">. </w:t>
      </w:r>
      <w:r w:rsidR="00BA1A3B">
        <w:t xml:space="preserve">Name of the future </w:t>
      </w:r>
      <w:r>
        <w:t>project</w:t>
      </w:r>
      <w:r w:rsidR="00BA1A3B">
        <w:t xml:space="preserve"> was</w:t>
      </w:r>
      <w:r>
        <w:t xml:space="preserve"> suggested as ‘</w:t>
      </w:r>
      <w:r w:rsidR="00BA1A3B">
        <w:t>Empowered Parent, empowered T</w:t>
      </w:r>
      <w:r>
        <w:t>eacher Project’</w:t>
      </w:r>
      <w:r w:rsidR="00190DC0">
        <w:t xml:space="preserve"> or to contain the word ‘</w:t>
      </w:r>
      <w:r w:rsidR="00BA1A3B">
        <w:t>Partnership</w:t>
      </w:r>
      <w:r w:rsidR="00190DC0">
        <w:t>’.</w:t>
      </w:r>
    </w:p>
    <w:p w:rsidR="00312B6D" w:rsidRPr="00312B6D" w:rsidRDefault="00312B6D" w:rsidP="00ED7A39">
      <w:pPr>
        <w:rPr>
          <w:b/>
        </w:rPr>
      </w:pPr>
      <w:r>
        <w:rPr>
          <w:b/>
        </w:rPr>
        <w:t>Next steps</w:t>
      </w:r>
    </w:p>
    <w:p w:rsidR="007A410C" w:rsidRDefault="00312B6D" w:rsidP="00ED7A39">
      <w:r>
        <w:t xml:space="preserve">CM </w:t>
      </w:r>
      <w:r w:rsidR="001D7504">
        <w:t xml:space="preserve">and BN (and others) </w:t>
      </w:r>
      <w:r>
        <w:t xml:space="preserve">will </w:t>
      </w:r>
      <w:r w:rsidR="001D7504">
        <w:t>explore potential</w:t>
      </w:r>
      <w:r>
        <w:t xml:space="preserve"> funding streams </w:t>
      </w:r>
      <w:r w:rsidR="001D7504">
        <w:t>e.g. Educational Endowment F</w:t>
      </w:r>
      <w:r>
        <w:t>und</w:t>
      </w:r>
      <w:r w:rsidR="007A410C">
        <w:t xml:space="preserve"> and Waterloo Foundation (below) and other opportunities </w:t>
      </w:r>
      <w:r w:rsidR="001D7504">
        <w:t xml:space="preserve">charities </w:t>
      </w:r>
      <w:proofErr w:type="spellStart"/>
      <w:r w:rsidR="001D7504">
        <w:t>etc</w:t>
      </w:r>
      <w:proofErr w:type="spellEnd"/>
      <w:r>
        <w:t xml:space="preserve">, </w:t>
      </w:r>
      <w:r w:rsidR="007A410C">
        <w:t>all to</w:t>
      </w:r>
      <w:r>
        <w:t xml:space="preserve"> circulate any </w:t>
      </w:r>
      <w:r w:rsidR="007A410C">
        <w:t xml:space="preserve">other </w:t>
      </w:r>
      <w:r>
        <w:t>relevant links around the group</w:t>
      </w:r>
      <w:r w:rsidR="007A410C">
        <w:t xml:space="preserve"> </w:t>
      </w:r>
    </w:p>
    <w:p w:rsidR="00312B6D" w:rsidRDefault="003D0B1A" w:rsidP="00ED7A39">
      <w:hyperlink r:id="rId11" w:history="1">
        <w:r w:rsidR="007A410C" w:rsidRPr="00A13B82">
          <w:rPr>
            <w:rStyle w:val="Hyperlink"/>
            <w:rFonts w:asciiTheme="minorHAnsi" w:hAnsiTheme="minorHAnsi" w:cstheme="minorBidi"/>
          </w:rPr>
          <w:t>http://educationendowmentfoundation.org.uk</w:t>
        </w:r>
      </w:hyperlink>
      <w:r w:rsidR="007A410C">
        <w:t xml:space="preserve"> </w:t>
      </w:r>
    </w:p>
    <w:p w:rsidR="007A410C" w:rsidRDefault="003D0B1A" w:rsidP="00ED7A39">
      <w:hyperlink r:id="rId12" w:history="1">
        <w:r w:rsidR="007A410C" w:rsidRPr="00A13B82">
          <w:rPr>
            <w:rStyle w:val="Hyperlink"/>
            <w:rFonts w:asciiTheme="minorHAnsi" w:hAnsiTheme="minorHAnsi" w:cstheme="minorBidi"/>
          </w:rPr>
          <w:t>http://www.waterloofoundation.org.uk/ChildDevelopmentAboutTheProgramme.html</w:t>
        </w:r>
      </w:hyperlink>
      <w:r w:rsidR="007A410C">
        <w:t xml:space="preserve"> </w:t>
      </w:r>
    </w:p>
    <w:p w:rsidR="00312B6D" w:rsidRDefault="001D7504" w:rsidP="00ED7A39">
      <w:r>
        <w:t>BN</w:t>
      </w:r>
      <w:r w:rsidR="00312B6D">
        <w:t xml:space="preserve"> will look into evaluative evidence of </w:t>
      </w:r>
      <w:r w:rsidR="007A410C">
        <w:t>previous initiative</w:t>
      </w:r>
      <w:r>
        <w:t xml:space="preserve"> and circulate info</w:t>
      </w:r>
      <w:r w:rsidR="001A4123">
        <w:t>rmation</w:t>
      </w:r>
      <w:r w:rsidR="007A410C">
        <w:t xml:space="preserve"> </w:t>
      </w:r>
    </w:p>
    <w:p w:rsidR="00312B6D" w:rsidRDefault="00B4066D" w:rsidP="00ED7A39">
      <w:r>
        <w:t xml:space="preserve">Further consideration to be given towards </w:t>
      </w:r>
      <w:r w:rsidR="007A410C">
        <w:t xml:space="preserve">contacts to </w:t>
      </w:r>
      <w:r>
        <w:t>engag</w:t>
      </w:r>
      <w:r w:rsidR="007A410C">
        <w:t>e</w:t>
      </w:r>
      <w:r>
        <w:t xml:space="preserve"> primary and secondary schools, mainstream, special and/or schools we have worked with before</w:t>
      </w:r>
      <w:r w:rsidR="007A410C">
        <w:t>,</w:t>
      </w:r>
      <w:r>
        <w:t xml:space="preserve"> and</w:t>
      </w:r>
      <w:r w:rsidR="007A410C">
        <w:t xml:space="preserve"> also </w:t>
      </w:r>
      <w:r w:rsidR="00312B6D">
        <w:t xml:space="preserve">who to work with in schools (i.e. TA’s, teachers, </w:t>
      </w:r>
      <w:r w:rsidR="001D7504">
        <w:t>management, governo</w:t>
      </w:r>
      <w:r w:rsidR="00312B6D">
        <w:t>rs, OT’s, Speech and Language Therapists)</w:t>
      </w:r>
      <w:r w:rsidR="00190DC0">
        <w:t>.</w:t>
      </w:r>
      <w:r w:rsidR="00BA1A3B">
        <w:t xml:space="preserve"> </w:t>
      </w:r>
    </w:p>
    <w:p w:rsidR="00312B6D" w:rsidRPr="00AE3570" w:rsidRDefault="00312B6D" w:rsidP="00ED7A39"/>
    <w:sectPr w:rsidR="00312B6D" w:rsidRPr="00AE3570" w:rsidSect="00FB3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16"/>
    <w:rsid w:val="00190DC0"/>
    <w:rsid w:val="001A4123"/>
    <w:rsid w:val="001B58DC"/>
    <w:rsid w:val="001D7504"/>
    <w:rsid w:val="002124CA"/>
    <w:rsid w:val="00312B6D"/>
    <w:rsid w:val="003D0B1A"/>
    <w:rsid w:val="00403AE1"/>
    <w:rsid w:val="00460459"/>
    <w:rsid w:val="0057615C"/>
    <w:rsid w:val="0058016E"/>
    <w:rsid w:val="007653DF"/>
    <w:rsid w:val="00796ED5"/>
    <w:rsid w:val="007A410C"/>
    <w:rsid w:val="00814C47"/>
    <w:rsid w:val="009111D5"/>
    <w:rsid w:val="009F034B"/>
    <w:rsid w:val="00AC5778"/>
    <w:rsid w:val="00AE3570"/>
    <w:rsid w:val="00B1329B"/>
    <w:rsid w:val="00B30816"/>
    <w:rsid w:val="00B4066D"/>
    <w:rsid w:val="00BA1A3B"/>
    <w:rsid w:val="00BD6AA2"/>
    <w:rsid w:val="00C65D50"/>
    <w:rsid w:val="00CB3950"/>
    <w:rsid w:val="00EB68E4"/>
    <w:rsid w:val="00ED7A39"/>
    <w:rsid w:val="00EE4C57"/>
    <w:rsid w:val="00EF6B32"/>
    <w:rsid w:val="00FB3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816"/>
    <w:rPr>
      <w:rFonts w:ascii="Tahoma" w:hAnsi="Tahoma" w:cs="Tahoma"/>
      <w:sz w:val="16"/>
      <w:szCs w:val="16"/>
    </w:rPr>
  </w:style>
  <w:style w:type="character" w:styleId="Hyperlink">
    <w:name w:val="Hyperlink"/>
    <w:basedOn w:val="DefaultParagraphFont"/>
    <w:uiPriority w:val="99"/>
    <w:unhideWhenUsed/>
    <w:rsid w:val="009F034B"/>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816"/>
    <w:rPr>
      <w:rFonts w:ascii="Tahoma" w:hAnsi="Tahoma" w:cs="Tahoma"/>
      <w:sz w:val="16"/>
      <w:szCs w:val="16"/>
    </w:rPr>
  </w:style>
  <w:style w:type="character" w:styleId="Hyperlink">
    <w:name w:val="Hyperlink"/>
    <w:basedOn w:val="DefaultParagraphFont"/>
    <w:uiPriority w:val="99"/>
    <w:unhideWhenUsed/>
    <w:rsid w:val="009F034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4520">
      <w:bodyDiv w:val="1"/>
      <w:marLeft w:val="0"/>
      <w:marRight w:val="0"/>
      <w:marTop w:val="0"/>
      <w:marBottom w:val="0"/>
      <w:divBdr>
        <w:top w:val="none" w:sz="0" w:space="0" w:color="auto"/>
        <w:left w:val="none" w:sz="0" w:space="0" w:color="auto"/>
        <w:bottom w:val="none" w:sz="0" w:space="0" w:color="auto"/>
        <w:right w:val="none" w:sz="0" w:space="0" w:color="auto"/>
      </w:divBdr>
    </w:div>
    <w:div w:id="1037969055">
      <w:bodyDiv w:val="1"/>
      <w:marLeft w:val="0"/>
      <w:marRight w:val="0"/>
      <w:marTop w:val="0"/>
      <w:marBottom w:val="0"/>
      <w:divBdr>
        <w:top w:val="none" w:sz="0" w:space="0" w:color="auto"/>
        <w:left w:val="none" w:sz="0" w:space="0" w:color="auto"/>
        <w:bottom w:val="none" w:sz="0" w:space="0" w:color="auto"/>
        <w:right w:val="none" w:sz="0" w:space="0" w:color="auto"/>
      </w:divBdr>
    </w:div>
    <w:div w:id="21298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waterloofoundation.org.uk/ChildDevelopmentAboutTheProgramm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ducationendowmentfoundation.org.uk" TargetMode="External"/><Relationship Id="rId5" Type="http://schemas.openxmlformats.org/officeDocument/2006/relationships/webSettings" Target="webSettings.xml"/><Relationship Id="rId10" Type="http://schemas.openxmlformats.org/officeDocument/2006/relationships/hyperlink" Target="http://eppi.ioe.ac.uk/cms/LinkClick.aspx?fileticket=juIcqkP5Q8U%3D&amp;tabid=276&amp;mid=1096" TargetMode="External"/><Relationship Id="rId4" Type="http://schemas.openxmlformats.org/officeDocument/2006/relationships/settings" Target="settings.xml"/><Relationship Id="rId9" Type="http://schemas.openxmlformats.org/officeDocument/2006/relationships/hyperlink" Target="http://eppi.ioe.ac.uk/cms/LinkClick.aspx?fileticket=xRK8efFm_jk%3D&amp;tabid=749&amp;mid=17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349E4-70E2-46A8-A449-0BBD542F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McCrory, Meghan</dc:creator>
  <cp:lastModifiedBy>Stimson, Anna</cp:lastModifiedBy>
  <cp:revision>2</cp:revision>
  <dcterms:created xsi:type="dcterms:W3CDTF">2014-02-10T10:50:00Z</dcterms:created>
  <dcterms:modified xsi:type="dcterms:W3CDTF">2014-02-10T10:50:00Z</dcterms:modified>
</cp:coreProperties>
</file>